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63BB0" w14:textId="57B0C55C" w:rsidR="009A0E26" w:rsidRDefault="00A7791E" w:rsidP="00F66720">
      <w:pPr>
        <w:shd w:val="clear" w:color="auto" w:fill="FFFFFF"/>
        <w:rPr>
          <w:noProof/>
          <w:sz w:val="24"/>
          <w:szCs w:val="24"/>
          <w:lang w:eastAsia="it-IT"/>
        </w:rPr>
      </w:pPr>
      <w:r>
        <w:rPr>
          <w:noProof/>
        </w:rPr>
        <w:pict w14:anchorId="6D278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05.8pt;margin-top:-4.8pt;width:75.65pt;height:109.3pt;z-index:2;mso-position-horizontal-relative:text;mso-position-vertical-relative:text">
            <v:imagedata r:id="rId5" o:title="Digitale-Pordenone-logo-positivo-RGB"/>
          </v:shape>
        </w:pict>
      </w:r>
      <w:r>
        <w:rPr>
          <w:noProof/>
          <w:lang w:eastAsia="it-IT"/>
        </w:rPr>
        <w:pict w14:anchorId="5F9756AB">
          <v:shape id="Immagine 1" o:spid="_x0000_s1026" type="#_x0000_t75" alt="marchio.jpg" style="position:absolute;margin-left:.6pt;margin-top:-4.8pt;width:148.75pt;height:34.05pt;z-index:1;visibility:visible">
            <v:imagedata r:id="rId6" o:title=""/>
          </v:shape>
        </w:pict>
      </w:r>
    </w:p>
    <w:p w14:paraId="0A6BB4A9" w14:textId="6BF09885" w:rsidR="00815373" w:rsidRDefault="00815373" w:rsidP="00F66720">
      <w:pPr>
        <w:shd w:val="clear" w:color="auto" w:fill="FFFFFF"/>
        <w:rPr>
          <w:noProof/>
          <w:sz w:val="24"/>
          <w:szCs w:val="24"/>
          <w:lang w:eastAsia="it-IT"/>
        </w:rPr>
      </w:pPr>
    </w:p>
    <w:p w14:paraId="16B3BD81" w14:textId="77777777" w:rsidR="00247D4D" w:rsidRDefault="00247D4D" w:rsidP="008E698D">
      <w:pPr>
        <w:rPr>
          <w:rFonts w:cs="Arial"/>
          <w:b/>
          <w:bCs/>
          <w:sz w:val="26"/>
          <w:szCs w:val="26"/>
        </w:rPr>
      </w:pPr>
    </w:p>
    <w:p w14:paraId="41C335BF" w14:textId="77777777" w:rsidR="003F3924" w:rsidRDefault="003F3924" w:rsidP="008E698D">
      <w:pPr>
        <w:rPr>
          <w:rFonts w:cs="Arial"/>
          <w:b/>
          <w:bCs/>
          <w:sz w:val="26"/>
          <w:szCs w:val="26"/>
        </w:rPr>
      </w:pPr>
    </w:p>
    <w:p w14:paraId="418D3958" w14:textId="77777777" w:rsidR="00A7791E" w:rsidRDefault="00A7791E" w:rsidP="008E698D">
      <w:pPr>
        <w:rPr>
          <w:rFonts w:cs="Arial"/>
          <w:b/>
          <w:bCs/>
          <w:sz w:val="26"/>
          <w:szCs w:val="26"/>
        </w:rPr>
      </w:pPr>
    </w:p>
    <w:p w14:paraId="0BCE37DF" w14:textId="77777777" w:rsidR="00A6114D" w:rsidRDefault="00A6114D" w:rsidP="00A6114D">
      <w:pPr>
        <w:tabs>
          <w:tab w:val="left" w:pos="284"/>
        </w:tabs>
        <w:rPr>
          <w:rFonts w:cs="Arial"/>
          <w:b/>
          <w:bCs/>
          <w:sz w:val="26"/>
          <w:szCs w:val="26"/>
        </w:rPr>
      </w:pPr>
    </w:p>
    <w:p w14:paraId="57BCDE96" w14:textId="77777777" w:rsidR="00115400" w:rsidRDefault="00A6114D" w:rsidP="00A6114D">
      <w:pPr>
        <w:tabs>
          <w:tab w:val="left" w:pos="284"/>
        </w:tabs>
        <w:rPr>
          <w:rFonts w:cs="Arial"/>
          <w:b/>
          <w:bCs/>
          <w:sz w:val="26"/>
          <w:szCs w:val="26"/>
        </w:rPr>
      </w:pPr>
      <w:r w:rsidRPr="00A6114D">
        <w:rPr>
          <w:b/>
          <w:bCs/>
        </w:rPr>
        <w:t>Pordenone 2027. Città che sorprende</w:t>
      </w:r>
      <w:r>
        <w:rPr>
          <w:rFonts w:cs="Arial"/>
          <w:b/>
          <w:bCs/>
          <w:sz w:val="26"/>
          <w:szCs w:val="26"/>
        </w:rPr>
        <w:t xml:space="preserve"> </w:t>
      </w:r>
    </w:p>
    <w:p w14:paraId="372EA49A" w14:textId="45C2A83C" w:rsidR="00A6114D" w:rsidRDefault="00A6114D" w:rsidP="00A6114D">
      <w:pPr>
        <w:tabs>
          <w:tab w:val="left" w:pos="284"/>
        </w:tabs>
      </w:pPr>
      <w:r>
        <w:t xml:space="preserve">è un progetto promosso dal Comune di Pordenone con Regione Autonoma Friuli Venezia Giulia, Fondazione Friuli, Consorzio Universitario di Pordenone, Confindustria Alto Adriatico, </w:t>
      </w:r>
      <w:proofErr w:type="spellStart"/>
      <w:r>
        <w:t>PromoTurismoFVG</w:t>
      </w:r>
      <w:proofErr w:type="spellEnd"/>
      <w:r>
        <w:t xml:space="preserve">, Pordenone Fiere, BCC Pordenonese e </w:t>
      </w:r>
      <w:proofErr w:type="spellStart"/>
      <w:r>
        <w:t>Monsile</w:t>
      </w:r>
      <w:proofErr w:type="spellEnd"/>
      <w:r>
        <w:t>, Associazione Sviluppo e Territorio</w:t>
      </w:r>
    </w:p>
    <w:p w14:paraId="3233A83C" w14:textId="77777777" w:rsidR="00A6114D" w:rsidRDefault="00A6114D" w:rsidP="00A6114D">
      <w:pPr>
        <w:tabs>
          <w:tab w:val="left" w:pos="284"/>
        </w:tabs>
      </w:pPr>
    </w:p>
    <w:p w14:paraId="136D6F0E" w14:textId="457EF2C1" w:rsidR="00A6114D" w:rsidRDefault="00A6114D" w:rsidP="00A6114D">
      <w:pPr>
        <w:tabs>
          <w:tab w:val="left" w:pos="284"/>
        </w:tabs>
      </w:pPr>
      <w:proofErr w:type="spellStart"/>
      <w:r w:rsidRPr="00A6114D">
        <w:rPr>
          <w:b/>
          <w:bCs/>
        </w:rPr>
        <w:t>Main</w:t>
      </w:r>
      <w:proofErr w:type="spellEnd"/>
      <w:r w:rsidRPr="00A6114D">
        <w:rPr>
          <w:b/>
          <w:bCs/>
        </w:rPr>
        <w:t xml:space="preserve"> partner</w:t>
      </w:r>
      <w:r>
        <w:t xml:space="preserve">: Gestore dei Servizi Energetici - GSE </w:t>
      </w:r>
      <w:proofErr w:type="spellStart"/>
      <w:r>
        <w:t>S.p.A</w:t>
      </w:r>
      <w:proofErr w:type="spellEnd"/>
      <w:r>
        <w:t>, Ferrovie dello Stato Italiane S.p.A.</w:t>
      </w:r>
    </w:p>
    <w:p w14:paraId="16083CB7" w14:textId="77777777" w:rsidR="00A6114D" w:rsidRDefault="00A6114D" w:rsidP="00A6114D">
      <w:pPr>
        <w:tabs>
          <w:tab w:val="left" w:pos="284"/>
        </w:tabs>
      </w:pPr>
    </w:p>
    <w:p w14:paraId="50CD6D17" w14:textId="42FD8DCF" w:rsidR="00A6114D" w:rsidRDefault="00A6114D" w:rsidP="00A6114D">
      <w:pPr>
        <w:tabs>
          <w:tab w:val="left" w:pos="284"/>
        </w:tabs>
      </w:pPr>
      <w:r w:rsidRPr="00A6114D">
        <w:rPr>
          <w:b/>
          <w:bCs/>
        </w:rPr>
        <w:t>Il dossier è stato realizzato con la collaborazione d</w:t>
      </w:r>
      <w:r w:rsidR="00864B80">
        <w:rPr>
          <w:b/>
          <w:bCs/>
        </w:rPr>
        <w:t>ella</w:t>
      </w:r>
      <w:r>
        <w:t xml:space="preserve"> </w:t>
      </w:r>
      <w:r w:rsidRPr="00A6114D">
        <w:rPr>
          <w:b/>
          <w:bCs/>
        </w:rPr>
        <w:t>Giunta Comunale</w:t>
      </w:r>
      <w:r>
        <w:t>: vicesindaco reggente Alberto Parigi</w:t>
      </w:r>
      <w:r w:rsidR="00864B80">
        <w:t>,</w:t>
      </w:r>
      <w:r>
        <w:t xml:space="preserve"> assessori</w:t>
      </w:r>
      <w:r w:rsidR="00864B80">
        <w:t xml:space="preserve"> </w:t>
      </w:r>
      <w:r>
        <w:t>Alessandro Ciriani, Elena Ceolin, Morena Cristofori, Guglielmina Cucci, Walter De Bortoli, Lidia Diomede, Mattia Tirelli, Giuseppe Verdichizzi</w:t>
      </w:r>
    </w:p>
    <w:p w14:paraId="73DEEA36" w14:textId="77777777" w:rsidR="00A6114D" w:rsidRDefault="00A6114D" w:rsidP="00A6114D">
      <w:pPr>
        <w:tabs>
          <w:tab w:val="left" w:pos="284"/>
        </w:tabs>
      </w:pPr>
      <w:r w:rsidRPr="00A6114D">
        <w:rPr>
          <w:b/>
          <w:bCs/>
        </w:rPr>
        <w:t>Gruppo di coordinamento</w:t>
      </w:r>
      <w:r>
        <w:t xml:space="preserve">: Flavia </w:t>
      </w:r>
      <w:proofErr w:type="spellStart"/>
      <w:r>
        <w:t>Maraston</w:t>
      </w:r>
      <w:proofErr w:type="spellEnd"/>
      <w:r>
        <w:t xml:space="preserve">, Flavia Leonarduzzi, Giulia </w:t>
      </w:r>
      <w:proofErr w:type="spellStart"/>
      <w:r>
        <w:t>Foschiani</w:t>
      </w:r>
      <w:proofErr w:type="spellEnd"/>
    </w:p>
    <w:p w14:paraId="35C821E2" w14:textId="7738126D" w:rsidR="00A6114D" w:rsidRDefault="00A6114D" w:rsidP="00A6114D">
      <w:pPr>
        <w:tabs>
          <w:tab w:val="left" w:pos="284"/>
        </w:tabs>
      </w:pPr>
      <w:r w:rsidRPr="00A6114D">
        <w:rPr>
          <w:b/>
          <w:bCs/>
        </w:rPr>
        <w:t>Conferenza dirigenti</w:t>
      </w:r>
      <w:r>
        <w:t xml:space="preserve">: Giampietro Cescon (Segretario Comunale), Federica </w:t>
      </w:r>
      <w:proofErr w:type="spellStart"/>
      <w:r>
        <w:t>Brazzafolli</w:t>
      </w:r>
      <w:proofErr w:type="spellEnd"/>
      <w:r>
        <w:t xml:space="preserve">, Rossella Di Marzo, Flavia </w:t>
      </w:r>
      <w:proofErr w:type="spellStart"/>
      <w:r>
        <w:t>Maraston</w:t>
      </w:r>
      <w:proofErr w:type="spellEnd"/>
      <w:r>
        <w:t xml:space="preserve">, Sabrina </w:t>
      </w:r>
      <w:proofErr w:type="spellStart"/>
      <w:r>
        <w:t>Paolatto</w:t>
      </w:r>
      <w:proofErr w:type="spellEnd"/>
      <w:r>
        <w:t xml:space="preserve">, Ivo Rinaldi, Davide </w:t>
      </w:r>
      <w:proofErr w:type="spellStart"/>
      <w:r>
        <w:t>Zaninotti</w:t>
      </w:r>
      <w:proofErr w:type="spellEnd"/>
      <w:r w:rsidR="00944B11">
        <w:t>,</w:t>
      </w:r>
      <w:r>
        <w:t xml:space="preserve"> Maurizio Zorzetto</w:t>
      </w:r>
    </w:p>
    <w:p w14:paraId="01235223" w14:textId="7BF435E7" w:rsidR="00A6114D" w:rsidRDefault="00A6114D" w:rsidP="00A6114D">
      <w:pPr>
        <w:tabs>
          <w:tab w:val="left" w:pos="284"/>
        </w:tabs>
      </w:pPr>
      <w:r w:rsidRPr="00A6114D">
        <w:rPr>
          <w:b/>
          <w:bCs/>
        </w:rPr>
        <w:t>Uffici del Comune</w:t>
      </w:r>
      <w:r>
        <w:t xml:space="preserve">: </w:t>
      </w:r>
      <w:r w:rsidR="00864B80">
        <w:t>t</w:t>
      </w:r>
      <w:r>
        <w:t>utte le unità operative e in particolare Cultura, Sport e grandi eventi, Musei e biblioteche, Comunicazione, Politiche giovanili, Politiche europee</w:t>
      </w:r>
    </w:p>
    <w:p w14:paraId="5D3E21E5" w14:textId="77777777" w:rsidR="002F180F" w:rsidRDefault="002F180F" w:rsidP="00A6114D">
      <w:pPr>
        <w:tabs>
          <w:tab w:val="left" w:pos="284"/>
        </w:tabs>
        <w:rPr>
          <w:b/>
          <w:bCs/>
        </w:rPr>
      </w:pPr>
    </w:p>
    <w:p w14:paraId="3ED92BD9" w14:textId="62C4DA53" w:rsidR="00A6114D" w:rsidRDefault="00A6114D" w:rsidP="00A6114D">
      <w:pPr>
        <w:tabs>
          <w:tab w:val="left" w:pos="284"/>
        </w:tabs>
      </w:pPr>
      <w:r w:rsidRPr="00A6114D">
        <w:rPr>
          <w:b/>
          <w:bCs/>
        </w:rPr>
        <w:t>Progetto di candidatura, percorso di co</w:t>
      </w:r>
      <w:r w:rsidR="00864B80">
        <w:rPr>
          <w:b/>
          <w:bCs/>
        </w:rPr>
        <w:t>-</w:t>
      </w:r>
      <w:r w:rsidRPr="00A6114D">
        <w:rPr>
          <w:b/>
          <w:bCs/>
        </w:rPr>
        <w:t>progettazione e dossier</w:t>
      </w:r>
      <w:r>
        <w:t xml:space="preserve">: </w:t>
      </w:r>
      <w:r w:rsidRPr="002F180F">
        <w:rPr>
          <w:b/>
          <w:bCs/>
        </w:rPr>
        <w:t>Itinerari Paralleli</w:t>
      </w:r>
      <w:r>
        <w:t xml:space="preserve">. A cura di Tomaso Boyer, Ilaria Morganti, Valentina Dalla Torre, Federica </w:t>
      </w:r>
      <w:proofErr w:type="spellStart"/>
      <w:r>
        <w:t>Michieletti</w:t>
      </w:r>
      <w:proofErr w:type="spellEnd"/>
      <w:r>
        <w:t>, Irene Crosta. In collaborazione con Linda Di Pietro</w:t>
      </w:r>
    </w:p>
    <w:p w14:paraId="51ACD25F" w14:textId="77777777" w:rsidR="002F180F" w:rsidRDefault="002F180F" w:rsidP="00A6114D">
      <w:pPr>
        <w:tabs>
          <w:tab w:val="left" w:pos="284"/>
        </w:tabs>
        <w:rPr>
          <w:b/>
          <w:bCs/>
        </w:rPr>
      </w:pPr>
    </w:p>
    <w:p w14:paraId="1FB142ED" w14:textId="2EBA78C9" w:rsidR="00A6114D" w:rsidRDefault="00A6114D" w:rsidP="00A6114D">
      <w:pPr>
        <w:tabs>
          <w:tab w:val="left" w:pos="284"/>
        </w:tabs>
      </w:pPr>
      <w:r w:rsidRPr="00A6114D">
        <w:rPr>
          <w:b/>
          <w:bCs/>
        </w:rPr>
        <w:t>Il programma culturale è stato co-progettato con</w:t>
      </w:r>
      <w:r>
        <w:t xml:space="preserve">: ASP - Umberto I, Ass. ADAO FVG, Ass. APN Pordenone, Ass. Artisti Per il Domani - </w:t>
      </w:r>
      <w:proofErr w:type="spellStart"/>
      <w:r>
        <w:t>APIDart</w:t>
      </w:r>
      <w:proofErr w:type="spellEnd"/>
      <w:r>
        <w:t xml:space="preserve">, Ass. AVA - Arte Vita Anima, Ass. Comunità di San Valentino, Ass. </w:t>
      </w:r>
      <w:proofErr w:type="spellStart"/>
      <w:r>
        <w:t>Convivialia</w:t>
      </w:r>
      <w:proofErr w:type="spellEnd"/>
      <w:r>
        <w:t xml:space="preserve"> APS, Ass. Culturale Blues in Villa, Ass. Culturale </w:t>
      </w:r>
      <w:proofErr w:type="spellStart"/>
      <w:r>
        <w:t>Casablu</w:t>
      </w:r>
      <w:proofErr w:type="spellEnd"/>
      <w:r>
        <w:t xml:space="preserve">, Ass. Culturale Cinemazero, Ass. Culturale Complotto Adriatico, Ass. Culturale Obliquo, Ass. Culturale Thesis, Ass. DEVA APS, Ass. Filarmonica Città di Pordenone, Ass. Giulia ODV, Ass. Musicale </w:t>
      </w:r>
      <w:proofErr w:type="spellStart"/>
      <w:r>
        <w:t>Fadiesis</w:t>
      </w:r>
      <w:proofErr w:type="spellEnd"/>
      <w:r>
        <w:t xml:space="preserve">, Ass. Piano FVG, Ass. Pordenone Giovani, Ass. Santa Lucia </w:t>
      </w:r>
      <w:proofErr w:type="spellStart"/>
      <w:r>
        <w:t>Odv</w:t>
      </w:r>
      <w:proofErr w:type="spellEnd"/>
      <w:r>
        <w:t xml:space="preserve">, Ass. </w:t>
      </w:r>
      <w:proofErr w:type="spellStart"/>
      <w:r>
        <w:t>Tredimensioni</w:t>
      </w:r>
      <w:proofErr w:type="spellEnd"/>
      <w:r>
        <w:t xml:space="preserve"> APS, Ass. Viva Comix, Ass. Volontari Ospedalieri di Pordenone, Astro Club, Azienda Sanitaria del Friuli Occidentale - ASFO, Banca del Tempo ODV, Barocco Europeo, Buzz Social &amp; Events, Capitol Pordenone, Centro Culturale Casa “A. Zanussi” Pordenone, Centro Riferimento Oncologico - CRO di Aviano, Centro Studi Pier Paolo </w:t>
      </w:r>
      <w:r w:rsidR="002F180F">
        <w:t>P</w:t>
      </w:r>
      <w:r>
        <w:t>asolini, Circolo Culturale Eureka,</w:t>
      </w:r>
      <w:r w:rsidR="002F180F">
        <w:t xml:space="preserve"> </w:t>
      </w:r>
      <w:r>
        <w:t xml:space="preserve">Civitas Pordenone, Collegio Don Bosco, Compagnia di Arti e </w:t>
      </w:r>
      <w:r w:rsidR="002F180F">
        <w:t>M</w:t>
      </w:r>
      <w:r>
        <w:t>estieri, Conservatorio Statale di Musica Jacopo Tomadini, Consorzio</w:t>
      </w:r>
      <w:r w:rsidR="002F180F">
        <w:t xml:space="preserve"> </w:t>
      </w:r>
      <w:r>
        <w:t xml:space="preserve">Universitario di Pordenone, </w:t>
      </w:r>
      <w:r w:rsidR="002F180F">
        <w:t>C</w:t>
      </w:r>
      <w:r>
        <w:t xml:space="preserve">oop. Noncello, Coop. Sociale Ascaretto, Coop. Sociale Onlus Itaca, Coop. Sociale </w:t>
      </w:r>
      <w:proofErr w:type="spellStart"/>
      <w:r>
        <w:t>Polinote</w:t>
      </w:r>
      <w:proofErr w:type="spellEnd"/>
      <w:r>
        <w:t xml:space="preserve">, CRAF </w:t>
      </w:r>
      <w:r w:rsidR="002F180F">
        <w:t>–</w:t>
      </w:r>
      <w:r>
        <w:t xml:space="preserve"> Centro</w:t>
      </w:r>
      <w:r w:rsidR="002F180F">
        <w:t xml:space="preserve"> </w:t>
      </w:r>
      <w:r>
        <w:t>di Ricerca e Archiviazione della Fotografia, CRIBA FVG, Delegazione FAI di Pordenone, Diocesi di Concordia-Pordenone, Farandola</w:t>
      </w:r>
      <w:r w:rsidR="002F180F">
        <w:t xml:space="preserve"> </w:t>
      </w:r>
      <w:r>
        <w:t xml:space="preserve">APS, Federalberghi Pordenone, Fiab Pordenone </w:t>
      </w:r>
      <w:proofErr w:type="spellStart"/>
      <w:r>
        <w:t>Aruotalibera</w:t>
      </w:r>
      <w:proofErr w:type="spellEnd"/>
      <w:r>
        <w:t>, Fondazione Ado Furlan, Fondazione Bambini e Autismo, Fondazione</w:t>
      </w:r>
      <w:r w:rsidR="002F180F">
        <w:t xml:space="preserve"> </w:t>
      </w:r>
      <w:r>
        <w:t>Down FVG, Fondazione Opera Sacra Famiglia, Fondazione Pia Baschiera-</w:t>
      </w:r>
      <w:proofErr w:type="spellStart"/>
      <w:r>
        <w:t>Tallon</w:t>
      </w:r>
      <w:proofErr w:type="spellEnd"/>
      <w:r>
        <w:t xml:space="preserve">, Fondazione Pordenonelegge, Ghost City </w:t>
      </w:r>
      <w:proofErr w:type="spellStart"/>
      <w:r>
        <w:t>Collective</w:t>
      </w:r>
      <w:proofErr w:type="spellEnd"/>
      <w:r>
        <w:t>,</w:t>
      </w:r>
      <w:r w:rsidR="00944B11">
        <w:t xml:space="preserve"> </w:t>
      </w:r>
      <w:r>
        <w:t xml:space="preserve">Gustav Mahler </w:t>
      </w:r>
      <w:proofErr w:type="spellStart"/>
      <w:r>
        <w:t>Jugendorchester</w:t>
      </w:r>
      <w:proofErr w:type="spellEnd"/>
      <w:r>
        <w:t xml:space="preserve">, Il Popolo, IN SITU </w:t>
      </w:r>
      <w:r>
        <w:lastRenderedPageBreak/>
        <w:t>Network, Insieme Vocale H2VOX, ISIA Design Pordenone, Istituto E. Vendramini,</w:t>
      </w:r>
      <w:r w:rsidR="002F180F">
        <w:t xml:space="preserve"> </w:t>
      </w:r>
      <w:r>
        <w:t>Istituto Regionale Studi Europei FVG, ITS Alto Adriatico</w:t>
      </w:r>
      <w:r w:rsidR="00864B80">
        <w:t xml:space="preserve"> Academy</w:t>
      </w:r>
      <w:r>
        <w:t xml:space="preserve">, </w:t>
      </w:r>
      <w:r w:rsidR="002F180F">
        <w:t>J</w:t>
      </w:r>
      <w:r>
        <w:t>azzinsieme, La Tempesta Dischi, La Radice Selvatica, Le Giornate del Cinema</w:t>
      </w:r>
      <w:r w:rsidR="002F180F">
        <w:t xml:space="preserve"> </w:t>
      </w:r>
      <w:r>
        <w:t xml:space="preserve">Muto, Le Muse Orfane APS, LEF - Lean Experience </w:t>
      </w:r>
      <w:proofErr w:type="spellStart"/>
      <w:r>
        <w:t>Factory</w:t>
      </w:r>
      <w:proofErr w:type="spellEnd"/>
      <w:r>
        <w:t xml:space="preserve">, Libreria al Segno, Lo Stato dei Luoghi, M9 - Museo del ‘900, </w:t>
      </w:r>
      <w:r w:rsidR="002F180F">
        <w:t>M</w:t>
      </w:r>
      <w:r>
        <w:t>useo</w:t>
      </w:r>
      <w:r w:rsidR="002F180F">
        <w:t xml:space="preserve"> </w:t>
      </w:r>
      <w:r>
        <w:t xml:space="preserve">Civico di Storia Naturale Silvia Zenari, Music in Village, </w:t>
      </w:r>
      <w:proofErr w:type="spellStart"/>
      <w:r>
        <w:t>Oplon</w:t>
      </w:r>
      <w:proofErr w:type="spellEnd"/>
      <w:r>
        <w:t xml:space="preserve"> APS, Ortoteatro, Palazzo del Fumetto, PEC - Presenza e Cultura, Piano</w:t>
      </w:r>
      <w:r w:rsidR="002F180F">
        <w:t xml:space="preserve"> </w:t>
      </w:r>
      <w:r>
        <w:t>City Pordenone, Playground APS, Pordenone Acustica Festival, Pordenone Blues Festival, Pordenone Docs Fest, Pordenone Linux User</w:t>
      </w:r>
      <w:r w:rsidR="002F180F">
        <w:t xml:space="preserve"> </w:t>
      </w:r>
      <w:r>
        <w:t xml:space="preserve">Group, </w:t>
      </w:r>
      <w:r w:rsidR="00944B11">
        <w:t>P</w:t>
      </w:r>
      <w:r>
        <w:t xml:space="preserve">ordenone Turismo, </w:t>
      </w:r>
      <w:proofErr w:type="spellStart"/>
      <w:r>
        <w:t>Safarà</w:t>
      </w:r>
      <w:proofErr w:type="spellEnd"/>
      <w:r>
        <w:t xml:space="preserve"> Editore, Scuola Mosaicisti del Friuli, Scuola Sperimentale dell’Attore, Segovia </w:t>
      </w:r>
      <w:proofErr w:type="spellStart"/>
      <w:r>
        <w:t>Guitar</w:t>
      </w:r>
      <w:proofErr w:type="spellEnd"/>
      <w:r>
        <w:t xml:space="preserve"> Academy, </w:t>
      </w:r>
      <w:proofErr w:type="spellStart"/>
      <w:r>
        <w:t>Sexto</w:t>
      </w:r>
      <w:proofErr w:type="spellEnd"/>
      <w:r w:rsidR="002F180F">
        <w:t xml:space="preserve"> </w:t>
      </w:r>
      <w:r>
        <w:t>‘</w:t>
      </w:r>
      <w:proofErr w:type="spellStart"/>
      <w:r>
        <w:t>Nplugged</w:t>
      </w:r>
      <w:proofErr w:type="spellEnd"/>
      <w:r>
        <w:t xml:space="preserve">, Società Dante Alighieri, </w:t>
      </w:r>
      <w:proofErr w:type="spellStart"/>
      <w:r>
        <w:t>Somsi</w:t>
      </w:r>
      <w:proofErr w:type="spellEnd"/>
      <w:r>
        <w:t xml:space="preserve"> Pordenone - Associazione Storica Società Operaia, Soroptimist Club Pordenone, </w:t>
      </w:r>
      <w:proofErr w:type="spellStart"/>
      <w:r>
        <w:t>SPKTeatro</w:t>
      </w:r>
      <w:proofErr w:type="spellEnd"/>
      <w:r>
        <w:t>,</w:t>
      </w:r>
      <w:r w:rsidR="002F180F">
        <w:t xml:space="preserve"> </w:t>
      </w:r>
      <w:r>
        <w:t xml:space="preserve">Stato Nero, SUAZES, Tavolo del contratto del Fiume Noncello, Teatro Verdi Pordenone, </w:t>
      </w:r>
      <w:proofErr w:type="spellStart"/>
      <w:r>
        <w:t>TEDxPordenone</w:t>
      </w:r>
      <w:proofErr w:type="spellEnd"/>
      <w:r>
        <w:t xml:space="preserve">, </w:t>
      </w:r>
      <w:proofErr w:type="spellStart"/>
      <w:r>
        <w:t>Terraè</w:t>
      </w:r>
      <w:proofErr w:type="spellEnd"/>
      <w:r>
        <w:t xml:space="preserve">, </w:t>
      </w:r>
      <w:proofErr w:type="spellStart"/>
      <w:r>
        <w:t>U.Lab</w:t>
      </w:r>
      <w:proofErr w:type="spellEnd"/>
      <w:r>
        <w:t xml:space="preserve"> Hub Pordenone,</w:t>
      </w:r>
      <w:r w:rsidR="002F180F">
        <w:t xml:space="preserve"> </w:t>
      </w:r>
      <w:r>
        <w:t xml:space="preserve">Una Fontana di Note, </w:t>
      </w:r>
      <w:proofErr w:type="spellStart"/>
      <w:r>
        <w:t>Unipordenone</w:t>
      </w:r>
      <w:proofErr w:type="spellEnd"/>
      <w:r>
        <w:t xml:space="preserve">, Università degli Studi di Trieste, Università degli Studi di Udine, USCI Pordenone, UTE </w:t>
      </w:r>
      <w:r w:rsidR="002F180F">
        <w:t>–</w:t>
      </w:r>
      <w:r>
        <w:t xml:space="preserve"> Università</w:t>
      </w:r>
      <w:r w:rsidR="002F180F">
        <w:t xml:space="preserve"> </w:t>
      </w:r>
      <w:r>
        <w:t xml:space="preserve">della Terza Età Pordenone, </w:t>
      </w:r>
      <w:proofErr w:type="spellStart"/>
      <w:r>
        <w:t>Vastagamma</w:t>
      </w:r>
      <w:proofErr w:type="spellEnd"/>
      <w:r>
        <w:t xml:space="preserve"> APS, Voce Donna, WIM Italia </w:t>
      </w:r>
      <w:r w:rsidR="002F180F">
        <w:t>C</w:t>
      </w:r>
      <w:r>
        <w:t>omunicazione</w:t>
      </w:r>
    </w:p>
    <w:p w14:paraId="2FEDFE9D" w14:textId="77777777" w:rsidR="002F180F" w:rsidRDefault="002F180F" w:rsidP="00A6114D">
      <w:pPr>
        <w:tabs>
          <w:tab w:val="left" w:pos="284"/>
        </w:tabs>
        <w:rPr>
          <w:b/>
          <w:bCs/>
        </w:rPr>
      </w:pPr>
    </w:p>
    <w:p w14:paraId="2515FF47" w14:textId="328119A8" w:rsidR="00A6114D" w:rsidRDefault="00A6114D" w:rsidP="00A6114D">
      <w:pPr>
        <w:tabs>
          <w:tab w:val="left" w:pos="284"/>
        </w:tabs>
      </w:pPr>
      <w:r w:rsidRPr="002F180F">
        <w:rPr>
          <w:b/>
          <w:bCs/>
        </w:rPr>
        <w:t>Il progetto di candidatura si è inoltre avvalso della collaborazione e del supporto di altre città Capitali della Cultura</w:t>
      </w:r>
      <w:r>
        <w:t>. Un sentito</w:t>
      </w:r>
      <w:r w:rsidR="002F180F">
        <w:t xml:space="preserve"> </w:t>
      </w:r>
      <w:r>
        <w:t>ringraziamento a Rossella Tarantino per Matera 2019, Marco Marinuzzi per GO!2025, Alessandro Crociata per L’Aquila 2026</w:t>
      </w:r>
    </w:p>
    <w:p w14:paraId="39161E4F" w14:textId="77777777" w:rsidR="002F180F" w:rsidRDefault="002F180F" w:rsidP="00A6114D">
      <w:pPr>
        <w:tabs>
          <w:tab w:val="left" w:pos="284"/>
        </w:tabs>
        <w:rPr>
          <w:b/>
          <w:bCs/>
        </w:rPr>
      </w:pPr>
    </w:p>
    <w:p w14:paraId="0A6AC80C" w14:textId="229DE1C2" w:rsidR="00A6114D" w:rsidRDefault="00A6114D" w:rsidP="00A6114D">
      <w:pPr>
        <w:tabs>
          <w:tab w:val="left" w:pos="284"/>
        </w:tabs>
      </w:pPr>
      <w:r w:rsidRPr="002F180F">
        <w:rPr>
          <w:b/>
          <w:bCs/>
        </w:rPr>
        <w:t>Comunicazione e logo di candidatura</w:t>
      </w:r>
      <w:r>
        <w:t xml:space="preserve">: </w:t>
      </w:r>
      <w:r w:rsidRPr="002F180F">
        <w:rPr>
          <w:b/>
          <w:bCs/>
        </w:rPr>
        <w:t>I Mille</w:t>
      </w:r>
      <w:r>
        <w:t>. A cura di Elena Aquila, Alessandro Fedeli, Marina Valentina Lupu, Maria</w:t>
      </w:r>
      <w:r w:rsidR="002F180F">
        <w:t xml:space="preserve"> </w:t>
      </w:r>
      <w:r>
        <w:t>Vittoria Navati, Stefano Panini, Paolo Pascolo, Matteo Prencipe</w:t>
      </w:r>
    </w:p>
    <w:p w14:paraId="4D93E3ED" w14:textId="77777777" w:rsidR="002F180F" w:rsidRDefault="002F180F" w:rsidP="00A6114D">
      <w:pPr>
        <w:tabs>
          <w:tab w:val="left" w:pos="284"/>
        </w:tabs>
      </w:pPr>
    </w:p>
    <w:p w14:paraId="5117D66E" w14:textId="4ADB4486" w:rsidR="00A6114D" w:rsidRPr="00944B11" w:rsidRDefault="00A6114D" w:rsidP="00A6114D">
      <w:pPr>
        <w:tabs>
          <w:tab w:val="left" w:pos="284"/>
        </w:tabs>
      </w:pPr>
      <w:r w:rsidRPr="00944B11">
        <w:rPr>
          <w:b/>
          <w:bCs/>
        </w:rPr>
        <w:t>Apparati illustrativi</w:t>
      </w:r>
      <w:r w:rsidRPr="00944B11">
        <w:t xml:space="preserve">: </w:t>
      </w:r>
      <w:r w:rsidRPr="00944B11">
        <w:rPr>
          <w:b/>
          <w:bCs/>
        </w:rPr>
        <w:t>Palazzo del Fumetto</w:t>
      </w:r>
      <w:r w:rsidRPr="00944B11">
        <w:t>. Illustrazion</w:t>
      </w:r>
      <w:r w:rsidR="00944B11" w:rsidRPr="00944B11">
        <w:t>i</w:t>
      </w:r>
      <w:r w:rsidRPr="00944B11">
        <w:t>: Emanuele Barison; facilitazioni grafiche e illustrazioni</w:t>
      </w:r>
      <w:r w:rsidR="002F180F" w:rsidRPr="00944B11">
        <w:t xml:space="preserve"> </w:t>
      </w:r>
      <w:r w:rsidRPr="00944B11">
        <w:t>degli interni: Sara Pavan; impaginazione degli interni: Alessia Agostinis</w:t>
      </w:r>
    </w:p>
    <w:p w14:paraId="320CF078" w14:textId="77777777" w:rsidR="00404D1E" w:rsidRDefault="00404D1E" w:rsidP="00A6114D">
      <w:pPr>
        <w:tabs>
          <w:tab w:val="left" w:pos="284"/>
        </w:tabs>
        <w:rPr>
          <w:b/>
          <w:bCs/>
        </w:rPr>
      </w:pPr>
    </w:p>
    <w:p w14:paraId="1A8A2CAE" w14:textId="4EBFE04E" w:rsidR="00A6114D" w:rsidRDefault="00944B11" w:rsidP="00A6114D">
      <w:pPr>
        <w:tabs>
          <w:tab w:val="left" w:pos="284"/>
        </w:tabs>
      </w:pPr>
      <w:r>
        <w:rPr>
          <w:b/>
          <w:bCs/>
        </w:rPr>
        <w:t>Altre i</w:t>
      </w:r>
      <w:r w:rsidR="00A6114D" w:rsidRPr="00944B11">
        <w:rPr>
          <w:b/>
          <w:bCs/>
        </w:rPr>
        <w:t>llustrazion</w:t>
      </w:r>
      <w:r w:rsidRPr="00944B11">
        <w:rPr>
          <w:b/>
          <w:bCs/>
        </w:rPr>
        <w:t>i</w:t>
      </w:r>
      <w:r w:rsidR="00A6114D" w:rsidRPr="00944B11">
        <w:t>: Davide Toffolo</w:t>
      </w:r>
    </w:p>
    <w:p w14:paraId="1148B9E6" w14:textId="77777777" w:rsidR="002F180F" w:rsidRDefault="002F180F" w:rsidP="00A6114D">
      <w:pPr>
        <w:tabs>
          <w:tab w:val="left" w:pos="284"/>
        </w:tabs>
        <w:rPr>
          <w:b/>
          <w:bCs/>
        </w:rPr>
      </w:pPr>
    </w:p>
    <w:p w14:paraId="41E0C635" w14:textId="2496B19F" w:rsidR="00A6114D" w:rsidRDefault="00A6114D" w:rsidP="00A6114D">
      <w:pPr>
        <w:tabs>
          <w:tab w:val="left" w:pos="284"/>
        </w:tabs>
      </w:pPr>
      <w:r w:rsidRPr="002F180F">
        <w:rPr>
          <w:b/>
          <w:bCs/>
        </w:rPr>
        <w:t>Contributi al testo</w:t>
      </w:r>
      <w:r w:rsidR="00864B80">
        <w:rPr>
          <w:b/>
          <w:bCs/>
        </w:rPr>
        <w:t xml:space="preserve"> del Dossier</w:t>
      </w:r>
      <w:r>
        <w:t>: Martina Milia, Idalgo Baldi</w:t>
      </w:r>
    </w:p>
    <w:p w14:paraId="45356518" w14:textId="77777777" w:rsidR="002F180F" w:rsidRDefault="002F180F" w:rsidP="00A6114D">
      <w:pPr>
        <w:tabs>
          <w:tab w:val="left" w:pos="284"/>
        </w:tabs>
      </w:pPr>
    </w:p>
    <w:p w14:paraId="09BD4292" w14:textId="550D8F75" w:rsidR="00A6114D" w:rsidRDefault="00A6114D" w:rsidP="00A6114D">
      <w:pPr>
        <w:tabs>
          <w:tab w:val="left" w:pos="284"/>
        </w:tabs>
      </w:pPr>
      <w:r w:rsidRPr="002F180F">
        <w:rPr>
          <w:b/>
          <w:bCs/>
        </w:rPr>
        <w:t>Si ringraziano i volontari</w:t>
      </w:r>
      <w:r>
        <w:t xml:space="preserve"> che hanno contribuito al percorso </w:t>
      </w:r>
      <w:r w:rsidR="00864B80">
        <w:t>“</w:t>
      </w:r>
      <w:r>
        <w:t>Pordenone Scrive la Candidatura!</w:t>
      </w:r>
      <w:r w:rsidR="00864B80">
        <w:t>”</w:t>
      </w:r>
      <w:r>
        <w:t>: Daniele Basso, Martina</w:t>
      </w:r>
      <w:r w:rsidR="002F180F">
        <w:t xml:space="preserve"> </w:t>
      </w:r>
      <w:r>
        <w:t xml:space="preserve">Bravin, Giulia Camparsi, Sara Casini, Simone </w:t>
      </w:r>
      <w:proofErr w:type="spellStart"/>
      <w:r>
        <w:t>Cobetto</w:t>
      </w:r>
      <w:proofErr w:type="spellEnd"/>
      <w:r>
        <w:t xml:space="preserve"> Ghiggia, Marco Innocenti,</w:t>
      </w:r>
      <w:r w:rsidR="002F180F">
        <w:t xml:space="preserve"> </w:t>
      </w:r>
      <w:r>
        <w:t xml:space="preserve">Valentina </w:t>
      </w:r>
      <w:proofErr w:type="spellStart"/>
      <w:r>
        <w:t>Nachira</w:t>
      </w:r>
      <w:proofErr w:type="spellEnd"/>
      <w:r>
        <w:t>, Davide Persichetti, Silvia</w:t>
      </w:r>
      <w:r w:rsidR="002F180F">
        <w:t xml:space="preserve"> </w:t>
      </w:r>
      <w:r>
        <w:t xml:space="preserve">Santandrea, Angelo Speranza, Alessia </w:t>
      </w:r>
      <w:proofErr w:type="spellStart"/>
      <w:r>
        <w:t>Vaccher</w:t>
      </w:r>
      <w:proofErr w:type="spellEnd"/>
      <w:r>
        <w:t xml:space="preserve">, Angelica Verardo, Camilla </w:t>
      </w:r>
      <w:proofErr w:type="spellStart"/>
      <w:r>
        <w:t>Vignaduzzi</w:t>
      </w:r>
      <w:proofErr w:type="spellEnd"/>
    </w:p>
    <w:p w14:paraId="3FF305E8" w14:textId="77777777" w:rsidR="002F180F" w:rsidRDefault="002F180F" w:rsidP="00A6114D">
      <w:pPr>
        <w:tabs>
          <w:tab w:val="left" w:pos="284"/>
        </w:tabs>
      </w:pPr>
    </w:p>
    <w:p w14:paraId="3BC6B1F1" w14:textId="04454E74" w:rsidR="00A6114D" w:rsidRDefault="00A6114D" w:rsidP="00A6114D">
      <w:pPr>
        <w:tabs>
          <w:tab w:val="left" w:pos="284"/>
        </w:tabs>
      </w:pPr>
      <w:r w:rsidRPr="002F180F">
        <w:rPr>
          <w:b/>
          <w:bCs/>
        </w:rPr>
        <w:t>Il progetto di candidatura di Pordenone ha ricevuto il supporto dei Comuni di</w:t>
      </w:r>
      <w:r>
        <w:t>: Andreis, Arba, Aviano, Azzano Decimo,</w:t>
      </w:r>
      <w:r w:rsidR="002F180F">
        <w:t xml:space="preserve"> </w:t>
      </w:r>
      <w:r>
        <w:t>Brugnera, Budoia, Caneva, Casarsa della Delizia, Castelnovo del Friuli, Cavasso Nuovo, Chions, Claut, Clauzetto, Cordenons,</w:t>
      </w:r>
      <w:r w:rsidR="002F180F">
        <w:t xml:space="preserve"> </w:t>
      </w:r>
      <w:r>
        <w:t>Cordovado, Erto e Casso, Fanna, Fiume Veneto, Fontanafredda, Frisanco, Maniago, Meduno, Montereale Valcellina, Morsano</w:t>
      </w:r>
      <w:r w:rsidR="002F180F">
        <w:t xml:space="preserve"> </w:t>
      </w:r>
      <w:r>
        <w:t>al Tagliamento, Pasiano di Pordenone, Polcenigo, Porcia, Prata di Pordenone, Roveredo in Piano, Sacile, San Giorgio della</w:t>
      </w:r>
      <w:r w:rsidR="002F180F">
        <w:t xml:space="preserve"> </w:t>
      </w:r>
      <w:r>
        <w:t>Richinvelda, San Martino al Tagliamento, San Quirino, San Vito al Tagliamento, Sequals, Sesto al Reghena, Spilimbergo,</w:t>
      </w:r>
      <w:r w:rsidR="002F180F">
        <w:t xml:space="preserve"> </w:t>
      </w:r>
      <w:r>
        <w:t>Tramonti di Sopra, Tramonti di Sotto, Travesio, Vajont, Valvasone-Arzene, Vito D’Asio, Vivaro, Zoppola</w:t>
      </w:r>
      <w:r w:rsidR="00864B80">
        <w:t>.</w:t>
      </w:r>
    </w:p>
    <w:p w14:paraId="5A8831C1" w14:textId="50A52C69" w:rsidR="00815373" w:rsidRPr="00247D4D" w:rsidRDefault="00A6114D" w:rsidP="00A6114D">
      <w:pPr>
        <w:tabs>
          <w:tab w:val="left" w:pos="284"/>
        </w:tabs>
      </w:pPr>
      <w:r>
        <w:t>Si ringraziano infine tutte le persone che hanno contribuito a questo percorso con idee, riflessioni e suggerimenti preziosi.</w:t>
      </w:r>
    </w:p>
    <w:sectPr w:rsidR="00815373" w:rsidRPr="00247D4D" w:rsidSect="00A7791E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DE8E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FAC9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D7884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FA0D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118D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8A5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062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761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E9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908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E658D"/>
    <w:multiLevelType w:val="hybridMultilevel"/>
    <w:tmpl w:val="0B8402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C76544"/>
    <w:multiLevelType w:val="hybridMultilevel"/>
    <w:tmpl w:val="A00ED62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93169B"/>
    <w:multiLevelType w:val="multilevel"/>
    <w:tmpl w:val="FE64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96345082">
    <w:abstractNumId w:val="12"/>
  </w:num>
  <w:num w:numId="2" w16cid:durableId="1491796416">
    <w:abstractNumId w:val="10"/>
  </w:num>
  <w:num w:numId="3" w16cid:durableId="1342052863">
    <w:abstractNumId w:val="11"/>
  </w:num>
  <w:num w:numId="4" w16cid:durableId="1137383103">
    <w:abstractNumId w:val="8"/>
  </w:num>
  <w:num w:numId="5" w16cid:durableId="1840388510">
    <w:abstractNumId w:val="3"/>
  </w:num>
  <w:num w:numId="6" w16cid:durableId="987442579">
    <w:abstractNumId w:val="2"/>
  </w:num>
  <w:num w:numId="7" w16cid:durableId="694695585">
    <w:abstractNumId w:val="1"/>
  </w:num>
  <w:num w:numId="8" w16cid:durableId="1065254846">
    <w:abstractNumId w:val="0"/>
  </w:num>
  <w:num w:numId="9" w16cid:durableId="1784419149">
    <w:abstractNumId w:val="9"/>
  </w:num>
  <w:num w:numId="10" w16cid:durableId="1694066760">
    <w:abstractNumId w:val="7"/>
  </w:num>
  <w:num w:numId="11" w16cid:durableId="278149612">
    <w:abstractNumId w:val="6"/>
  </w:num>
  <w:num w:numId="12" w16cid:durableId="1120228461">
    <w:abstractNumId w:val="5"/>
  </w:num>
  <w:num w:numId="13" w16cid:durableId="894319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284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E3A"/>
    <w:rsid w:val="000118A7"/>
    <w:rsid w:val="000125E1"/>
    <w:rsid w:val="00013B74"/>
    <w:rsid w:val="00021BDD"/>
    <w:rsid w:val="000233FE"/>
    <w:rsid w:val="000247DA"/>
    <w:rsid w:val="000352E7"/>
    <w:rsid w:val="00040960"/>
    <w:rsid w:val="00054436"/>
    <w:rsid w:val="00057CC4"/>
    <w:rsid w:val="00062A9C"/>
    <w:rsid w:val="000664F3"/>
    <w:rsid w:val="00071318"/>
    <w:rsid w:val="000774B7"/>
    <w:rsid w:val="00093534"/>
    <w:rsid w:val="000A50A1"/>
    <w:rsid w:val="000A77FC"/>
    <w:rsid w:val="000B0EC1"/>
    <w:rsid w:val="000B0FAB"/>
    <w:rsid w:val="000B1A65"/>
    <w:rsid w:val="000B443C"/>
    <w:rsid w:val="000C71D4"/>
    <w:rsid w:val="000C7321"/>
    <w:rsid w:val="000D0FC6"/>
    <w:rsid w:val="000F0156"/>
    <w:rsid w:val="00100F03"/>
    <w:rsid w:val="00111D95"/>
    <w:rsid w:val="00115400"/>
    <w:rsid w:val="001206D2"/>
    <w:rsid w:val="00124C4F"/>
    <w:rsid w:val="00133A6B"/>
    <w:rsid w:val="00134AE8"/>
    <w:rsid w:val="00140190"/>
    <w:rsid w:val="00146745"/>
    <w:rsid w:val="0014734B"/>
    <w:rsid w:val="001627A4"/>
    <w:rsid w:val="0016626B"/>
    <w:rsid w:val="001703CE"/>
    <w:rsid w:val="00175E70"/>
    <w:rsid w:val="001823B1"/>
    <w:rsid w:val="00182914"/>
    <w:rsid w:val="001905C4"/>
    <w:rsid w:val="00196C67"/>
    <w:rsid w:val="001A2186"/>
    <w:rsid w:val="001B346D"/>
    <w:rsid w:val="001B6A94"/>
    <w:rsid w:val="001C5956"/>
    <w:rsid w:val="001D1855"/>
    <w:rsid w:val="001D5DDC"/>
    <w:rsid w:val="001E1FF0"/>
    <w:rsid w:val="001E7AFC"/>
    <w:rsid w:val="001F3827"/>
    <w:rsid w:val="002057E3"/>
    <w:rsid w:val="00247D4D"/>
    <w:rsid w:val="00264CA6"/>
    <w:rsid w:val="00273740"/>
    <w:rsid w:val="00274E74"/>
    <w:rsid w:val="0028084C"/>
    <w:rsid w:val="00282733"/>
    <w:rsid w:val="0028697F"/>
    <w:rsid w:val="00293575"/>
    <w:rsid w:val="002A2A5A"/>
    <w:rsid w:val="002A2C21"/>
    <w:rsid w:val="002C1127"/>
    <w:rsid w:val="002C2B3F"/>
    <w:rsid w:val="002D49FF"/>
    <w:rsid w:val="002D7EE3"/>
    <w:rsid w:val="002E0DCF"/>
    <w:rsid w:val="002F0C80"/>
    <w:rsid w:val="002F180F"/>
    <w:rsid w:val="002F63E1"/>
    <w:rsid w:val="00301CB8"/>
    <w:rsid w:val="003119CD"/>
    <w:rsid w:val="003122F2"/>
    <w:rsid w:val="00312F4C"/>
    <w:rsid w:val="003164C9"/>
    <w:rsid w:val="003170AD"/>
    <w:rsid w:val="00326764"/>
    <w:rsid w:val="00335B1D"/>
    <w:rsid w:val="00337BD4"/>
    <w:rsid w:val="00340F78"/>
    <w:rsid w:val="003472C8"/>
    <w:rsid w:val="00366D26"/>
    <w:rsid w:val="00372FA3"/>
    <w:rsid w:val="003857D6"/>
    <w:rsid w:val="003A01AF"/>
    <w:rsid w:val="003B26BD"/>
    <w:rsid w:val="003D1068"/>
    <w:rsid w:val="003D116C"/>
    <w:rsid w:val="003E1557"/>
    <w:rsid w:val="003F3924"/>
    <w:rsid w:val="003F52ED"/>
    <w:rsid w:val="00404A48"/>
    <w:rsid w:val="00404D1E"/>
    <w:rsid w:val="00420B68"/>
    <w:rsid w:val="00432572"/>
    <w:rsid w:val="004534B5"/>
    <w:rsid w:val="004677F1"/>
    <w:rsid w:val="0047380E"/>
    <w:rsid w:val="004749AC"/>
    <w:rsid w:val="004910D2"/>
    <w:rsid w:val="004A5EBE"/>
    <w:rsid w:val="004C046E"/>
    <w:rsid w:val="004C14E1"/>
    <w:rsid w:val="004C7C1A"/>
    <w:rsid w:val="004D21BF"/>
    <w:rsid w:val="004D2A36"/>
    <w:rsid w:val="004D5B28"/>
    <w:rsid w:val="004F4065"/>
    <w:rsid w:val="00507692"/>
    <w:rsid w:val="005230A8"/>
    <w:rsid w:val="00527683"/>
    <w:rsid w:val="005339FD"/>
    <w:rsid w:val="0054360C"/>
    <w:rsid w:val="00553D8D"/>
    <w:rsid w:val="00563D8A"/>
    <w:rsid w:val="00571E50"/>
    <w:rsid w:val="00583DBF"/>
    <w:rsid w:val="00591F4F"/>
    <w:rsid w:val="005A2C58"/>
    <w:rsid w:val="005A65C2"/>
    <w:rsid w:val="005B7C7D"/>
    <w:rsid w:val="005C73D1"/>
    <w:rsid w:val="005C762F"/>
    <w:rsid w:val="005D07A6"/>
    <w:rsid w:val="005D4836"/>
    <w:rsid w:val="005D770B"/>
    <w:rsid w:val="005E2AAF"/>
    <w:rsid w:val="005F4BF7"/>
    <w:rsid w:val="005F7E3E"/>
    <w:rsid w:val="00605AD8"/>
    <w:rsid w:val="00605DC0"/>
    <w:rsid w:val="00606094"/>
    <w:rsid w:val="00612EF7"/>
    <w:rsid w:val="00615462"/>
    <w:rsid w:val="006211F6"/>
    <w:rsid w:val="00623E17"/>
    <w:rsid w:val="00643CE2"/>
    <w:rsid w:val="00645D16"/>
    <w:rsid w:val="00661E22"/>
    <w:rsid w:val="00684622"/>
    <w:rsid w:val="00686F5E"/>
    <w:rsid w:val="006A36EF"/>
    <w:rsid w:val="006B7A4D"/>
    <w:rsid w:val="006C5E3C"/>
    <w:rsid w:val="006D0CFC"/>
    <w:rsid w:val="006E19AC"/>
    <w:rsid w:val="006F75A4"/>
    <w:rsid w:val="007047EB"/>
    <w:rsid w:val="00715800"/>
    <w:rsid w:val="007343F6"/>
    <w:rsid w:val="0076109E"/>
    <w:rsid w:val="007823C1"/>
    <w:rsid w:val="007A265F"/>
    <w:rsid w:val="007A5E5F"/>
    <w:rsid w:val="007A7F7A"/>
    <w:rsid w:val="007B05DD"/>
    <w:rsid w:val="007B67AB"/>
    <w:rsid w:val="007C3EDD"/>
    <w:rsid w:val="007D5BE9"/>
    <w:rsid w:val="007D60DF"/>
    <w:rsid w:val="007E3527"/>
    <w:rsid w:val="007E74CF"/>
    <w:rsid w:val="007F2146"/>
    <w:rsid w:val="007F570A"/>
    <w:rsid w:val="00800429"/>
    <w:rsid w:val="00800D19"/>
    <w:rsid w:val="00802AE7"/>
    <w:rsid w:val="00806A30"/>
    <w:rsid w:val="00815373"/>
    <w:rsid w:val="008217EF"/>
    <w:rsid w:val="0084768B"/>
    <w:rsid w:val="00851B73"/>
    <w:rsid w:val="00854EB7"/>
    <w:rsid w:val="00864B80"/>
    <w:rsid w:val="00880A89"/>
    <w:rsid w:val="00890272"/>
    <w:rsid w:val="00891078"/>
    <w:rsid w:val="00891170"/>
    <w:rsid w:val="008A06EF"/>
    <w:rsid w:val="008B5C75"/>
    <w:rsid w:val="008C70A4"/>
    <w:rsid w:val="008D270D"/>
    <w:rsid w:val="008E689B"/>
    <w:rsid w:val="008E698D"/>
    <w:rsid w:val="008F2831"/>
    <w:rsid w:val="00927C68"/>
    <w:rsid w:val="00933655"/>
    <w:rsid w:val="00944B11"/>
    <w:rsid w:val="00952700"/>
    <w:rsid w:val="00954539"/>
    <w:rsid w:val="009A0E26"/>
    <w:rsid w:val="009B2A1E"/>
    <w:rsid w:val="009D22C6"/>
    <w:rsid w:val="009D2D6C"/>
    <w:rsid w:val="009D6D96"/>
    <w:rsid w:val="009F15B3"/>
    <w:rsid w:val="009F466B"/>
    <w:rsid w:val="009F5027"/>
    <w:rsid w:val="00A04B14"/>
    <w:rsid w:val="00A1231C"/>
    <w:rsid w:val="00A162BF"/>
    <w:rsid w:val="00A236D3"/>
    <w:rsid w:val="00A42D4C"/>
    <w:rsid w:val="00A44D24"/>
    <w:rsid w:val="00A50E4E"/>
    <w:rsid w:val="00A528AC"/>
    <w:rsid w:val="00A6114D"/>
    <w:rsid w:val="00A61BBE"/>
    <w:rsid w:val="00A64037"/>
    <w:rsid w:val="00A70FC8"/>
    <w:rsid w:val="00A7791E"/>
    <w:rsid w:val="00A77D8C"/>
    <w:rsid w:val="00A801CF"/>
    <w:rsid w:val="00A80332"/>
    <w:rsid w:val="00AA00BE"/>
    <w:rsid w:val="00AA26D1"/>
    <w:rsid w:val="00B057CE"/>
    <w:rsid w:val="00B07C6F"/>
    <w:rsid w:val="00B133AC"/>
    <w:rsid w:val="00B3031C"/>
    <w:rsid w:val="00B66BD0"/>
    <w:rsid w:val="00B73B6B"/>
    <w:rsid w:val="00B76EFC"/>
    <w:rsid w:val="00B7701F"/>
    <w:rsid w:val="00BA06A8"/>
    <w:rsid w:val="00BB568E"/>
    <w:rsid w:val="00BB5F82"/>
    <w:rsid w:val="00BD1480"/>
    <w:rsid w:val="00BD3BE5"/>
    <w:rsid w:val="00BE2F57"/>
    <w:rsid w:val="00BF005F"/>
    <w:rsid w:val="00BF5392"/>
    <w:rsid w:val="00C01455"/>
    <w:rsid w:val="00C02EAD"/>
    <w:rsid w:val="00C0341F"/>
    <w:rsid w:val="00C13D20"/>
    <w:rsid w:val="00C22B61"/>
    <w:rsid w:val="00C26C9F"/>
    <w:rsid w:val="00C27733"/>
    <w:rsid w:val="00C311BF"/>
    <w:rsid w:val="00C34207"/>
    <w:rsid w:val="00C46B17"/>
    <w:rsid w:val="00C562F6"/>
    <w:rsid w:val="00C724C2"/>
    <w:rsid w:val="00C74B5E"/>
    <w:rsid w:val="00C86F1B"/>
    <w:rsid w:val="00C905A2"/>
    <w:rsid w:val="00C93EE1"/>
    <w:rsid w:val="00CA0D28"/>
    <w:rsid w:val="00CA26CE"/>
    <w:rsid w:val="00CB4F20"/>
    <w:rsid w:val="00CB6889"/>
    <w:rsid w:val="00CC2F27"/>
    <w:rsid w:val="00CC34C4"/>
    <w:rsid w:val="00CC3FEE"/>
    <w:rsid w:val="00CD12E3"/>
    <w:rsid w:val="00CD333D"/>
    <w:rsid w:val="00CE20A2"/>
    <w:rsid w:val="00CE7D68"/>
    <w:rsid w:val="00D00895"/>
    <w:rsid w:val="00D10F1D"/>
    <w:rsid w:val="00D25DBA"/>
    <w:rsid w:val="00D26DC3"/>
    <w:rsid w:val="00D31A78"/>
    <w:rsid w:val="00D464B2"/>
    <w:rsid w:val="00D55193"/>
    <w:rsid w:val="00D55E06"/>
    <w:rsid w:val="00D56204"/>
    <w:rsid w:val="00D570A5"/>
    <w:rsid w:val="00D6108A"/>
    <w:rsid w:val="00D85E50"/>
    <w:rsid w:val="00DA48C3"/>
    <w:rsid w:val="00DC6A6B"/>
    <w:rsid w:val="00DC6BB7"/>
    <w:rsid w:val="00DD0634"/>
    <w:rsid w:val="00DD0D26"/>
    <w:rsid w:val="00DD0F1C"/>
    <w:rsid w:val="00DD40DC"/>
    <w:rsid w:val="00DD7670"/>
    <w:rsid w:val="00DE1513"/>
    <w:rsid w:val="00DE3D5D"/>
    <w:rsid w:val="00E06702"/>
    <w:rsid w:val="00E225A6"/>
    <w:rsid w:val="00E446A1"/>
    <w:rsid w:val="00E448E4"/>
    <w:rsid w:val="00E53E3A"/>
    <w:rsid w:val="00E61107"/>
    <w:rsid w:val="00E626FE"/>
    <w:rsid w:val="00E731B2"/>
    <w:rsid w:val="00E73F5E"/>
    <w:rsid w:val="00E749E2"/>
    <w:rsid w:val="00E76F59"/>
    <w:rsid w:val="00E8225F"/>
    <w:rsid w:val="00E91A4D"/>
    <w:rsid w:val="00EA7C61"/>
    <w:rsid w:val="00EB4C70"/>
    <w:rsid w:val="00EB5193"/>
    <w:rsid w:val="00EC3AB3"/>
    <w:rsid w:val="00EE46A0"/>
    <w:rsid w:val="00EF2D16"/>
    <w:rsid w:val="00F07E4F"/>
    <w:rsid w:val="00F17F74"/>
    <w:rsid w:val="00F2246E"/>
    <w:rsid w:val="00F42FF3"/>
    <w:rsid w:val="00F4561F"/>
    <w:rsid w:val="00F4715C"/>
    <w:rsid w:val="00F66720"/>
    <w:rsid w:val="00F66F49"/>
    <w:rsid w:val="00F72DBB"/>
    <w:rsid w:val="00F73790"/>
    <w:rsid w:val="00F81A2E"/>
    <w:rsid w:val="00F8215F"/>
    <w:rsid w:val="00F8449C"/>
    <w:rsid w:val="00F8612A"/>
    <w:rsid w:val="00F86198"/>
    <w:rsid w:val="00F90E21"/>
    <w:rsid w:val="00F96FA5"/>
    <w:rsid w:val="00FA7848"/>
    <w:rsid w:val="00FB4747"/>
    <w:rsid w:val="00FC1736"/>
    <w:rsid w:val="00FD7821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20D378C"/>
  <w15:docId w15:val="{088C568F-D5AA-4F20-B18A-7605943D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557"/>
    <w:pPr>
      <w:spacing w:line="360" w:lineRule="auto"/>
    </w:pPr>
    <w:rPr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64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64037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C562F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64037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A64037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link w:val="Titolo3"/>
    <w:uiPriority w:val="99"/>
    <w:semiHidden/>
    <w:locked/>
    <w:rsid w:val="00EA7C61"/>
    <w:rPr>
      <w:rFonts w:ascii="Cambria" w:hAnsi="Cambria" w:cs="Times New Roman"/>
      <w:b/>
      <w:bCs/>
      <w:sz w:val="26"/>
      <w:szCs w:val="26"/>
      <w:lang w:eastAsia="en-US"/>
    </w:rPr>
  </w:style>
  <w:style w:type="paragraph" w:styleId="Pidipagina">
    <w:name w:val="footer"/>
    <w:basedOn w:val="Normale"/>
    <w:link w:val="PidipaginaCarattere"/>
    <w:uiPriority w:val="99"/>
    <w:rsid w:val="00CE20A2"/>
    <w:pPr>
      <w:tabs>
        <w:tab w:val="center" w:pos="4819"/>
        <w:tab w:val="right" w:pos="9638"/>
      </w:tabs>
      <w:spacing w:line="240" w:lineRule="auto"/>
    </w:pPr>
    <w:rPr>
      <w:rFonts w:ascii="Calibri" w:hAnsi="Calibri"/>
      <w:sz w:val="22"/>
    </w:rPr>
  </w:style>
  <w:style w:type="character" w:customStyle="1" w:styleId="PidipaginaCarattere">
    <w:name w:val="Piè di pagina Carattere"/>
    <w:link w:val="Pidipagina"/>
    <w:uiPriority w:val="99"/>
    <w:locked/>
    <w:rsid w:val="00CE20A2"/>
    <w:rPr>
      <w:rFonts w:ascii="Calibri" w:hAnsi="Calibri" w:cs="Times New Roman"/>
      <w:sz w:val="22"/>
    </w:rPr>
  </w:style>
  <w:style w:type="character" w:styleId="Collegamentoipertestuale">
    <w:name w:val="Hyperlink"/>
    <w:uiPriority w:val="99"/>
    <w:rsid w:val="00CE20A2"/>
    <w:rPr>
      <w:rFonts w:cs="Times New Roman"/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A01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A01A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A64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99"/>
    <w:qFormat/>
    <w:rsid w:val="00326764"/>
    <w:rPr>
      <w:rFonts w:cs="Times New Roman"/>
      <w:b/>
      <w:bCs/>
    </w:rPr>
  </w:style>
  <w:style w:type="paragraph" w:styleId="Nessunaspaziatura">
    <w:name w:val="No Spacing"/>
    <w:uiPriority w:val="99"/>
    <w:qFormat/>
    <w:rsid w:val="001E1FF0"/>
    <w:rPr>
      <w:szCs w:val="22"/>
      <w:lang w:eastAsia="en-US"/>
    </w:rPr>
  </w:style>
  <w:style w:type="paragraph" w:styleId="Didascalia">
    <w:name w:val="caption"/>
    <w:basedOn w:val="Normale"/>
    <w:uiPriority w:val="99"/>
    <w:qFormat/>
    <w:rsid w:val="00643CE2"/>
    <w:pPr>
      <w:suppressLineNumbers/>
      <w:spacing w:before="120" w:after="120" w:line="276" w:lineRule="auto"/>
    </w:pPr>
    <w:rPr>
      <w:rFonts w:ascii="Calibri" w:hAnsi="Calibri" w:cs="Mangal"/>
      <w:i/>
      <w:iCs/>
      <w:sz w:val="24"/>
      <w:szCs w:val="24"/>
    </w:rPr>
  </w:style>
  <w:style w:type="paragraph" w:customStyle="1" w:styleId="CorpoA">
    <w:name w:val="Corpo A"/>
    <w:uiPriority w:val="99"/>
    <w:rsid w:val="00643CE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u w:color="000000"/>
    </w:rPr>
  </w:style>
  <w:style w:type="paragraph" w:customStyle="1" w:styleId="Default">
    <w:name w:val="Default"/>
    <w:uiPriority w:val="99"/>
    <w:rsid w:val="007D5BE9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3122F2"/>
    <w:pPr>
      <w:spacing w:after="160" w:line="259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5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Pellin Elisa</dc:creator>
  <cp:keywords/>
  <dc:description/>
  <cp:lastModifiedBy>Pellin Elisa</cp:lastModifiedBy>
  <cp:revision>64</cp:revision>
  <cp:lastPrinted>2024-10-23T10:05:00Z</cp:lastPrinted>
  <dcterms:created xsi:type="dcterms:W3CDTF">2022-02-25T09:23:00Z</dcterms:created>
  <dcterms:modified xsi:type="dcterms:W3CDTF">2024-10-24T12:52:00Z</dcterms:modified>
</cp:coreProperties>
</file>